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213028FF" w:rsidR="00E525D9" w:rsidRPr="006021D9" w:rsidRDefault="00C0180B" w:rsidP="006021D9">
            <w:pPr>
              <w:pStyle w:val="NormalWeb"/>
            </w:pPr>
            <w:r>
              <w:t>La Gobernación avanza en su meta de cobertura de gas en zonas rurales con la firma de cuatro convenios que impactarán a nueve municipios del departamento.</w:t>
            </w:r>
            <w:r>
              <w:t xml:space="preserve"> ¿Quiénes serán los beneficiados </w:t>
            </w:r>
            <w:proofErr w:type="spellStart"/>
            <w:r>
              <w:t>alison</w:t>
            </w:r>
            <w:proofErr w:type="spellEnd"/>
            <w:r>
              <w:t>?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7806C4FD" w14:textId="58A6A23E" w:rsidR="00893F91" w:rsidRPr="00C519FD" w:rsidRDefault="00C0180B" w:rsidP="00C0180B">
            <w:pPr>
              <w:pStyle w:val="NormalWeb"/>
            </w:pPr>
            <w:proofErr w:type="gramStart"/>
            <w:r>
              <w:t>se</w:t>
            </w:r>
            <w:proofErr w:type="gramEnd"/>
            <w:r>
              <w:t xml:space="preserve"> firmaron cuatro convenios de gasificación rural que permitirán la construcción de 173 kilómetros de redes de distribución, beneficiando a cerca de 2.700 familias en Jerusalén, </w:t>
            </w:r>
            <w:proofErr w:type="spellStart"/>
            <w:r>
              <w:t>Tibirita</w:t>
            </w:r>
            <w:proofErr w:type="spellEnd"/>
            <w:r>
              <w:t xml:space="preserve">, Manta, </w:t>
            </w:r>
            <w:proofErr w:type="spellStart"/>
            <w:r>
              <w:t>Tibacuy</w:t>
            </w:r>
            <w:proofErr w:type="spellEnd"/>
            <w:r>
              <w:t xml:space="preserve">, Nariño, </w:t>
            </w:r>
            <w:proofErr w:type="spellStart"/>
            <w:r>
              <w:t>Sibaté</w:t>
            </w:r>
            <w:proofErr w:type="spellEnd"/>
            <w:r>
              <w:t xml:space="preserve">, </w:t>
            </w:r>
            <w:proofErr w:type="spellStart"/>
            <w:r>
              <w:t>Quipile</w:t>
            </w:r>
            <w:proofErr w:type="spellEnd"/>
            <w:r>
              <w:t xml:space="preserve">, </w:t>
            </w:r>
            <w:proofErr w:type="spellStart"/>
            <w:r>
              <w:t>Apulo</w:t>
            </w:r>
            <w:proofErr w:type="spellEnd"/>
            <w:r>
              <w:t xml:space="preserve"> y </w:t>
            </w:r>
            <w:proofErr w:type="spellStart"/>
            <w:r>
              <w:t>Tocaima</w:t>
            </w:r>
            <w:proofErr w:type="spellEnd"/>
            <w:r>
              <w:t>. La medida busca mejorar el acceso a servicios básicos en zonas rurales.</w:t>
            </w: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09B1F27F" w:rsidR="00EE79CA" w:rsidRPr="00D5380A" w:rsidRDefault="00C0180B" w:rsidP="00D24436">
            <w:pPr>
              <w:pStyle w:val="NormalWeb"/>
              <w:rPr>
                <w:rFonts w:ascii="Arial" w:hAnsi="Arial" w:cs="Arial"/>
              </w:rPr>
            </w:pPr>
            <w:r>
              <w:t>Durante esta administración se han contratado conexiones para 6.938 usuarios y se han extendido 223 kilómetros de redes de gas, alcanzando el 40% de la meta establecida en el Plan Departamental de Desarrollo. Estas cifras reflejan un avance significativo en la cobertura energética del departamento.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13B3B816" w:rsidR="00E61FB9" w:rsidRPr="00C64C1D" w:rsidRDefault="00C0180B" w:rsidP="00C64C1D">
            <w:pPr>
              <w:pStyle w:val="NormalWeb"/>
            </w:pPr>
            <w:r>
              <w:t xml:space="preserve">La Gobernación anunció que continuará las inversiones para llegar a más territorios rurales que requieren acceso a gas. El gobernador Jorge Emilio Rey Ángel afirmó: </w:t>
            </w:r>
            <w:r>
              <w:rPr>
                <w:rStyle w:val="nfasis"/>
              </w:rPr>
              <w:t>“Seguiremos haciendo inversiones y llegando a territorios que han priorizado el acceso a este servicio”</w:t>
            </w:r>
            <w:r>
              <w:t>, destacando la articulación con la Secretaría de Energías y Minería Sostenible, las empresas prestadoras y los alcaldes locales como clave para garantizar la ejecución de los proyectos.</w:t>
            </w:r>
          </w:p>
        </w:tc>
      </w:tr>
    </w:tbl>
    <w:p w14:paraId="095D902F" w14:textId="4D8787CC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 </w:t>
      </w:r>
      <w:bookmarkStart w:id="0" w:name="_GoBack"/>
      <w:r w:rsidR="00C0180B">
        <w:t>Nuevos convenios de gasificación beneficiarán a 2.700 familias en Cundinamarca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CA43" w14:textId="77777777" w:rsidR="00186F83" w:rsidRDefault="00186F83">
      <w:r>
        <w:separator/>
      </w:r>
    </w:p>
  </w:endnote>
  <w:endnote w:type="continuationSeparator" w:id="0">
    <w:p w14:paraId="7DD980E4" w14:textId="77777777" w:rsidR="00186F83" w:rsidRDefault="0018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9ABF3" w14:textId="77777777" w:rsidR="00186F83" w:rsidRDefault="00186F83">
      <w:r>
        <w:separator/>
      </w:r>
    </w:p>
  </w:footnote>
  <w:footnote w:type="continuationSeparator" w:id="0">
    <w:p w14:paraId="7D79FDFF" w14:textId="77777777" w:rsidR="00186F83" w:rsidRDefault="00186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F21"/>
    <w:rsid w:val="00EF1A7C"/>
    <w:rsid w:val="00EF2C85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2025-09-17T00:11:00Z</dcterms:created>
  <dcterms:modified xsi:type="dcterms:W3CDTF">2025-09-17T00:11:00Z</dcterms:modified>
</cp:coreProperties>
</file>